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BC" w:rsidRDefault="001C68BC" w:rsidP="001C68BC">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b/>
          <w:bCs/>
          <w:color w:val="000000"/>
          <w:kern w:val="0"/>
          <w:szCs w:val="21"/>
        </w:rPr>
        <w:t>《</w:t>
      </w:r>
      <w:r>
        <w:rPr>
          <w:rFonts w:ascii="Times New Roman" w:eastAsia="宋体" w:hAnsi="Times New Roman" w:cs="Times New Roman" w:hint="eastAsia"/>
          <w:b/>
          <w:bCs/>
          <w:color w:val="000000"/>
          <w:kern w:val="0"/>
          <w:szCs w:val="21"/>
        </w:rPr>
        <w:t>Bioresource Technology</w:t>
      </w:r>
      <w:r>
        <w:rPr>
          <w:rFonts w:ascii="Simsun" w:eastAsia="宋体" w:hAnsi="Simsun" w:cs="宋体" w:hint="eastAsia"/>
          <w:b/>
          <w:bCs/>
          <w:color w:val="000000"/>
          <w:kern w:val="0"/>
          <w:szCs w:val="21"/>
        </w:rPr>
        <w:t>》杂志刊登</w:t>
      </w:r>
      <w:r>
        <w:rPr>
          <w:rFonts w:ascii="Simsun" w:eastAsia="宋体" w:hAnsi="Simsun" w:cs="宋体"/>
          <w:b/>
          <w:bCs/>
          <w:color w:val="000000"/>
          <w:kern w:val="0"/>
          <w:szCs w:val="21"/>
        </w:rPr>
        <w:t>“</w:t>
      </w:r>
      <w:r w:rsidR="00025275">
        <w:rPr>
          <w:rFonts w:ascii="Simsun" w:eastAsia="宋体" w:hAnsi="Simsun" w:cs="宋体" w:hint="eastAsia"/>
          <w:b/>
          <w:bCs/>
          <w:color w:val="000000"/>
          <w:kern w:val="0"/>
          <w:szCs w:val="21"/>
        </w:rPr>
        <w:t>再循环和人工曝气技术在</w:t>
      </w:r>
      <w:r>
        <w:rPr>
          <w:rFonts w:ascii="Simsun" w:eastAsia="宋体" w:hAnsi="Simsun" w:cs="宋体" w:hint="eastAsia"/>
          <w:b/>
          <w:bCs/>
          <w:color w:val="000000"/>
          <w:kern w:val="0"/>
          <w:szCs w:val="21"/>
        </w:rPr>
        <w:t>垂直流人工湿地中处理高浓度</w:t>
      </w:r>
      <w:r w:rsidR="00907CDB">
        <w:rPr>
          <w:rFonts w:ascii="Simsun" w:eastAsia="宋体" w:hAnsi="Simsun" w:cs="宋体" w:hint="eastAsia"/>
          <w:b/>
          <w:bCs/>
          <w:color w:val="000000"/>
          <w:kern w:val="0"/>
          <w:szCs w:val="21"/>
        </w:rPr>
        <w:t>废水的比较研究</w:t>
      </w:r>
      <w:r>
        <w:rPr>
          <w:rFonts w:ascii="Simsun" w:eastAsia="宋体" w:hAnsi="Simsun" w:cs="宋体"/>
          <w:b/>
          <w:bCs/>
          <w:color w:val="000000"/>
          <w:kern w:val="0"/>
          <w:szCs w:val="21"/>
        </w:rPr>
        <w:t>”</w:t>
      </w:r>
    </w:p>
    <w:p w:rsidR="001C68BC" w:rsidRDefault="001C68BC" w:rsidP="001C68BC">
      <w:pPr>
        <w:rPr>
          <w:szCs w:val="21"/>
        </w:rPr>
      </w:pPr>
      <w:r>
        <w:rPr>
          <w:rFonts w:ascii="Simsun" w:eastAsia="宋体" w:hAnsi="Simsun" w:cs="宋体" w:hint="eastAsia"/>
          <w:color w:val="000000"/>
          <w:kern w:val="0"/>
          <w:szCs w:val="21"/>
        </w:rPr>
        <w:t>作者：</w:t>
      </w:r>
      <w:r w:rsidR="00907CDB">
        <w:rPr>
          <w:rFonts w:ascii="Times New Roman" w:hAnsi="Times New Roman" w:cs="Times New Roman"/>
        </w:rPr>
        <w:t>Paola Foladori</w:t>
      </w:r>
      <w:r w:rsidR="00907CDB">
        <w:rPr>
          <w:rFonts w:ascii="Times New Roman" w:hAnsi="Times New Roman" w:cs="Times New Roman" w:hint="eastAsia"/>
        </w:rPr>
        <w:t xml:space="preserve">, </w:t>
      </w:r>
      <w:r w:rsidR="00907CDB" w:rsidRPr="00907CDB">
        <w:rPr>
          <w:rFonts w:ascii="Times New Roman" w:hAnsi="Times New Roman" w:cs="Times New Roman"/>
        </w:rPr>
        <w:t>Jenny Ruaben</w:t>
      </w:r>
      <w:r w:rsidR="00907CDB">
        <w:rPr>
          <w:rFonts w:ascii="Times New Roman" w:hAnsi="Times New Roman" w:cs="Times New Roman" w:hint="eastAsia"/>
        </w:rPr>
        <w:t xml:space="preserve">, </w:t>
      </w:r>
      <w:r w:rsidR="00907CDB" w:rsidRPr="00907CDB">
        <w:rPr>
          <w:rFonts w:ascii="Times New Roman" w:hAnsi="Times New Roman" w:cs="Times New Roman"/>
        </w:rPr>
        <w:t>Angela R.C. Ortigara</w:t>
      </w:r>
    </w:p>
    <w:p w:rsidR="001C68BC" w:rsidRDefault="001C68BC" w:rsidP="001C68BC">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刊物：《</w:t>
      </w:r>
      <w:r w:rsidR="00907CDB">
        <w:rPr>
          <w:rFonts w:ascii="Times New Roman" w:eastAsia="宋体" w:hAnsi="Times New Roman" w:cs="Times New Roman" w:hint="eastAsia"/>
          <w:bCs/>
          <w:color w:val="000000"/>
          <w:kern w:val="0"/>
          <w:szCs w:val="21"/>
        </w:rPr>
        <w:t>Bioresource Technology</w:t>
      </w:r>
      <w:r>
        <w:rPr>
          <w:rFonts w:ascii="Simsun" w:eastAsia="宋体" w:hAnsi="Simsun" w:cs="宋体" w:hint="eastAsia"/>
          <w:color w:val="000000"/>
          <w:kern w:val="0"/>
          <w:szCs w:val="21"/>
        </w:rPr>
        <w:t>》，</w:t>
      </w:r>
      <w:r>
        <w:rPr>
          <w:rFonts w:ascii="Simsun" w:eastAsia="宋体" w:hAnsi="Simsun" w:cs="宋体"/>
          <w:color w:val="000000"/>
          <w:kern w:val="0"/>
          <w:szCs w:val="21"/>
        </w:rPr>
        <w:t>2013</w:t>
      </w:r>
      <w:r>
        <w:rPr>
          <w:rFonts w:ascii="Simsun" w:eastAsia="宋体" w:hAnsi="Simsun" w:cs="宋体" w:hint="eastAsia"/>
          <w:color w:val="000000"/>
          <w:kern w:val="0"/>
          <w:szCs w:val="21"/>
        </w:rPr>
        <w:t>年</w:t>
      </w:r>
      <w:r>
        <w:rPr>
          <w:rFonts w:ascii="Simsun" w:eastAsia="宋体" w:hAnsi="Simsun" w:cs="宋体"/>
          <w:color w:val="000000"/>
          <w:kern w:val="0"/>
          <w:szCs w:val="21"/>
        </w:rPr>
        <w:t>1</w:t>
      </w:r>
      <w:r w:rsidR="00907CDB">
        <w:rPr>
          <w:rFonts w:ascii="Simsun" w:eastAsia="宋体" w:hAnsi="Simsun" w:cs="宋体" w:hint="eastAsia"/>
          <w:color w:val="000000"/>
          <w:kern w:val="0"/>
          <w:szCs w:val="21"/>
        </w:rPr>
        <w:t>2</w:t>
      </w:r>
      <w:r>
        <w:rPr>
          <w:rFonts w:ascii="Simsun" w:eastAsia="宋体" w:hAnsi="Simsun" w:cs="宋体" w:hint="eastAsia"/>
          <w:color w:val="000000"/>
          <w:kern w:val="0"/>
          <w:szCs w:val="21"/>
        </w:rPr>
        <w:t>月，卷</w:t>
      </w:r>
      <w:r w:rsidR="00907CDB">
        <w:rPr>
          <w:rFonts w:ascii="Simsun" w:eastAsia="宋体" w:hAnsi="Simsun" w:cs="宋体" w:hint="eastAsia"/>
          <w:color w:val="000000"/>
          <w:kern w:val="0"/>
          <w:szCs w:val="21"/>
        </w:rPr>
        <w:t>1</w:t>
      </w:r>
      <w:r>
        <w:rPr>
          <w:rFonts w:ascii="Simsun" w:eastAsia="宋体" w:hAnsi="Simsun" w:cs="宋体"/>
          <w:color w:val="000000"/>
          <w:kern w:val="0"/>
          <w:szCs w:val="21"/>
        </w:rPr>
        <w:t>4</w:t>
      </w:r>
      <w:r w:rsidR="00907CDB">
        <w:rPr>
          <w:rFonts w:ascii="Simsun" w:eastAsia="宋体" w:hAnsi="Simsun" w:cs="宋体" w:hint="eastAsia"/>
          <w:color w:val="000000"/>
          <w:kern w:val="0"/>
          <w:szCs w:val="21"/>
        </w:rPr>
        <w:t>9</w:t>
      </w:r>
      <w:r>
        <w:rPr>
          <w:rFonts w:ascii="Simsun" w:eastAsia="宋体" w:hAnsi="Simsun" w:cs="宋体" w:hint="eastAsia"/>
          <w:color w:val="000000"/>
          <w:kern w:val="0"/>
          <w:szCs w:val="21"/>
        </w:rPr>
        <w:t>，</w:t>
      </w:r>
      <w:r w:rsidR="00907CDB">
        <w:rPr>
          <w:rFonts w:ascii="Simsun" w:eastAsia="宋体" w:hAnsi="Simsun" w:cs="宋体" w:hint="eastAsia"/>
          <w:color w:val="000000"/>
          <w:kern w:val="0"/>
          <w:szCs w:val="21"/>
        </w:rPr>
        <w:t>398-405</w:t>
      </w:r>
      <w:r>
        <w:rPr>
          <w:rFonts w:ascii="Simsun" w:eastAsia="宋体" w:hAnsi="Simsun" w:cs="宋体" w:hint="eastAsia"/>
          <w:color w:val="000000"/>
          <w:kern w:val="0"/>
          <w:szCs w:val="21"/>
        </w:rPr>
        <w:t>页</w:t>
      </w:r>
    </w:p>
    <w:p w:rsidR="001C68BC" w:rsidRDefault="001C68BC" w:rsidP="001C68BC">
      <w:pPr>
        <w:widowControl/>
        <w:shd w:val="clear" w:color="auto" w:fill="FFFFFF"/>
        <w:spacing w:before="100" w:beforeAutospacing="1" w:after="100" w:afterAutospacing="1" w:line="303" w:lineRule="atLeast"/>
        <w:jc w:val="left"/>
        <w:rPr>
          <w:rFonts w:ascii="Simsun" w:eastAsia="宋体" w:hAnsi="Simsun" w:cs="宋体" w:hint="eastAsia"/>
          <w:color w:val="000000"/>
          <w:kern w:val="0"/>
          <w:szCs w:val="21"/>
        </w:rPr>
      </w:pPr>
      <w:r>
        <w:rPr>
          <w:rFonts w:ascii="Simsun" w:eastAsia="宋体" w:hAnsi="Simsun" w:cs="宋体" w:hint="eastAsia"/>
          <w:color w:val="000000"/>
          <w:kern w:val="0"/>
          <w:szCs w:val="21"/>
        </w:rPr>
        <w:t>关键词：</w:t>
      </w:r>
      <w:r w:rsidR="00907CDB">
        <w:rPr>
          <w:rFonts w:ascii="Simsun" w:eastAsia="宋体" w:hAnsi="Simsun" w:cs="宋体" w:hint="eastAsia"/>
          <w:color w:val="000000"/>
          <w:kern w:val="0"/>
          <w:szCs w:val="21"/>
        </w:rPr>
        <w:t>人工湿地</w:t>
      </w:r>
      <w:r>
        <w:rPr>
          <w:rFonts w:ascii="Simsun" w:eastAsia="宋体" w:hAnsi="Simsun" w:cs="宋体" w:hint="eastAsia"/>
          <w:color w:val="000000"/>
          <w:kern w:val="0"/>
          <w:szCs w:val="21"/>
        </w:rPr>
        <w:t>；</w:t>
      </w:r>
      <w:r w:rsidR="00907CDB">
        <w:rPr>
          <w:rFonts w:ascii="Simsun" w:eastAsia="宋体" w:hAnsi="Simsun" w:cs="宋体" w:hint="eastAsia"/>
          <w:color w:val="000000"/>
          <w:kern w:val="0"/>
          <w:szCs w:val="21"/>
        </w:rPr>
        <w:t>间歇曝气；再循环</w:t>
      </w:r>
      <w:r>
        <w:rPr>
          <w:rFonts w:ascii="Simsun" w:eastAsia="宋体" w:hAnsi="Simsun" w:cs="宋体" w:hint="eastAsia"/>
          <w:color w:val="000000"/>
          <w:kern w:val="0"/>
          <w:szCs w:val="21"/>
        </w:rPr>
        <w:t>；</w:t>
      </w:r>
      <w:r w:rsidR="00907CDB">
        <w:rPr>
          <w:rFonts w:ascii="Simsun" w:eastAsia="宋体" w:hAnsi="Simsun" w:cs="宋体" w:hint="eastAsia"/>
          <w:color w:val="000000"/>
          <w:kern w:val="0"/>
          <w:szCs w:val="21"/>
        </w:rPr>
        <w:t>同步硝化－反硝化</w:t>
      </w:r>
    </w:p>
    <w:p w:rsidR="00807EA6" w:rsidRPr="00807EA6" w:rsidRDefault="001C68BC" w:rsidP="001C68BC">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Simsun" w:eastAsia="宋体" w:hAnsi="Simsun" w:cs="宋体" w:hint="eastAsia"/>
          <w:color w:val="000000"/>
          <w:kern w:val="0"/>
          <w:szCs w:val="21"/>
        </w:rPr>
        <w:t>摘要：</w:t>
      </w:r>
      <w:r w:rsidR="00F83CA3">
        <w:rPr>
          <w:rFonts w:ascii="Simsun" w:eastAsia="宋体" w:hAnsi="Simsun" w:cs="宋体" w:hint="eastAsia"/>
          <w:color w:val="000000"/>
          <w:kern w:val="0"/>
          <w:szCs w:val="21"/>
        </w:rPr>
        <w:t>中试规模的垂直流人工湿地</w:t>
      </w:r>
      <w:r w:rsidR="00F866F7">
        <w:rPr>
          <w:rFonts w:ascii="Simsun" w:eastAsia="宋体" w:hAnsi="Simsun" w:cs="宋体" w:hint="eastAsia"/>
          <w:color w:val="000000"/>
          <w:kern w:val="0"/>
          <w:szCs w:val="21"/>
        </w:rPr>
        <w:t>通过三种方案</w:t>
      </w:r>
      <w:r w:rsidR="00F83CA3">
        <w:rPr>
          <w:rFonts w:ascii="Simsun" w:eastAsia="宋体" w:hAnsi="Simsun" w:cs="宋体" w:hint="eastAsia"/>
          <w:color w:val="000000"/>
          <w:kern w:val="0"/>
          <w:szCs w:val="21"/>
        </w:rPr>
        <w:t>来处理高水力和有机负荷的污水</w:t>
      </w:r>
      <w:r w:rsidR="00F866F7">
        <w:rPr>
          <w:rFonts w:ascii="Simsun" w:eastAsia="宋体" w:hAnsi="Simsun" w:cs="宋体" w:hint="eastAsia"/>
          <w:color w:val="000000"/>
          <w:kern w:val="0"/>
          <w:szCs w:val="21"/>
        </w:rPr>
        <w:t>：（</w:t>
      </w:r>
      <w:r w:rsidR="00F866F7">
        <w:rPr>
          <w:rFonts w:ascii="Simsun" w:eastAsia="宋体" w:hAnsi="Simsun" w:cs="宋体" w:hint="eastAsia"/>
          <w:color w:val="000000"/>
          <w:kern w:val="0"/>
          <w:szCs w:val="21"/>
        </w:rPr>
        <w:t>1</w:t>
      </w:r>
      <w:r w:rsidR="00F866F7">
        <w:rPr>
          <w:rFonts w:ascii="Simsun" w:eastAsia="宋体" w:hAnsi="Simsun" w:cs="宋体" w:hint="eastAsia"/>
          <w:color w:val="000000"/>
          <w:kern w:val="0"/>
          <w:szCs w:val="21"/>
        </w:rPr>
        <w:t>）从床体底部到顶部的间歇循环处理，（</w:t>
      </w:r>
      <w:r w:rsidR="00F866F7">
        <w:rPr>
          <w:rFonts w:ascii="Simsun" w:eastAsia="宋体" w:hAnsi="Simsun" w:cs="宋体" w:hint="eastAsia"/>
          <w:color w:val="000000"/>
          <w:kern w:val="0"/>
          <w:szCs w:val="21"/>
        </w:rPr>
        <w:t>2</w:t>
      </w:r>
      <w:r w:rsidR="00F866F7">
        <w:rPr>
          <w:rFonts w:ascii="Simsun" w:eastAsia="宋体" w:hAnsi="Simsun" w:cs="宋体" w:hint="eastAsia"/>
          <w:color w:val="000000"/>
          <w:kern w:val="0"/>
          <w:szCs w:val="21"/>
        </w:rPr>
        <w:t>）在床体底部的间歇人工曝气，（</w:t>
      </w:r>
      <w:r w:rsidR="00F866F7">
        <w:rPr>
          <w:rFonts w:ascii="Simsun" w:eastAsia="宋体" w:hAnsi="Simsun" w:cs="宋体" w:hint="eastAsia"/>
          <w:color w:val="000000"/>
          <w:kern w:val="0"/>
          <w:szCs w:val="21"/>
        </w:rPr>
        <w:t>3</w:t>
      </w:r>
      <w:r w:rsidR="00F866F7">
        <w:rPr>
          <w:rFonts w:ascii="Simsun" w:eastAsia="宋体" w:hAnsi="Simsun" w:cs="宋体" w:hint="eastAsia"/>
          <w:color w:val="000000"/>
          <w:kern w:val="0"/>
          <w:szCs w:val="21"/>
        </w:rPr>
        <w:t>）两者的联合使用。</w:t>
      </w:r>
      <w:r w:rsidR="00807EA6">
        <w:rPr>
          <w:rFonts w:ascii="Simsun" w:eastAsia="宋体" w:hAnsi="Simsun" w:cs="宋体" w:hint="eastAsia"/>
          <w:color w:val="000000"/>
          <w:kern w:val="0"/>
          <w:szCs w:val="21"/>
        </w:rPr>
        <w:t>整个运行过程是先</w:t>
      </w:r>
      <w:r w:rsidR="003E2FBD">
        <w:rPr>
          <w:rFonts w:ascii="Simsun" w:eastAsia="宋体" w:hAnsi="Simsun" w:cs="宋体" w:hint="eastAsia"/>
          <w:color w:val="000000"/>
          <w:kern w:val="0"/>
          <w:szCs w:val="21"/>
        </w:rPr>
        <w:t>进行</w:t>
      </w:r>
      <w:r w:rsidR="003E2FBD">
        <w:rPr>
          <w:rFonts w:ascii="Simsun" w:eastAsia="宋体" w:hAnsi="Simsun" w:cs="宋体" w:hint="eastAsia"/>
          <w:color w:val="000000"/>
          <w:kern w:val="0"/>
          <w:szCs w:val="21"/>
        </w:rPr>
        <w:t>6</w:t>
      </w:r>
      <w:r w:rsidR="00807EA6">
        <w:rPr>
          <w:rFonts w:ascii="Simsun" w:eastAsia="宋体" w:hAnsi="Simsun" w:cs="宋体" w:hint="eastAsia"/>
          <w:color w:val="000000"/>
          <w:kern w:val="0"/>
          <w:szCs w:val="21"/>
        </w:rPr>
        <w:t>小时的处理，然后是</w:t>
      </w:r>
      <w:r w:rsidR="003E2FBD">
        <w:rPr>
          <w:rFonts w:ascii="Simsun" w:eastAsia="宋体" w:hAnsi="Simsun" w:cs="宋体" w:hint="eastAsia"/>
          <w:color w:val="000000"/>
          <w:kern w:val="0"/>
          <w:szCs w:val="21"/>
        </w:rPr>
        <w:t>排水阶段，最后进出新的污水。</w:t>
      </w:r>
      <w:r w:rsidR="00807EA6">
        <w:rPr>
          <w:rFonts w:ascii="Simsun" w:eastAsia="宋体" w:hAnsi="Simsun" w:cs="宋体" w:hint="eastAsia"/>
          <w:color w:val="000000"/>
          <w:kern w:val="0"/>
          <w:szCs w:val="21"/>
        </w:rPr>
        <w:t>三种方案的</w:t>
      </w:r>
      <w:r w:rsidR="00807EA6">
        <w:rPr>
          <w:rFonts w:ascii="Simsun" w:eastAsia="宋体" w:hAnsi="Simsun" w:cs="宋体" w:hint="eastAsia"/>
          <w:color w:val="000000"/>
          <w:kern w:val="0"/>
          <w:szCs w:val="21"/>
        </w:rPr>
        <w:t>COD</w:t>
      </w:r>
      <w:r w:rsidR="00807EA6">
        <w:rPr>
          <w:rFonts w:ascii="Simsun" w:eastAsia="宋体" w:hAnsi="Simsun" w:cs="宋体" w:hint="eastAsia"/>
          <w:color w:val="000000"/>
          <w:kern w:val="0"/>
          <w:szCs w:val="21"/>
        </w:rPr>
        <w:t>的去除率都在</w:t>
      </w:r>
      <w:r w:rsidR="00807EA6">
        <w:rPr>
          <w:rFonts w:ascii="Simsun" w:eastAsia="宋体" w:hAnsi="Simsun" w:cs="宋体" w:hint="eastAsia"/>
          <w:color w:val="000000"/>
          <w:kern w:val="0"/>
          <w:szCs w:val="21"/>
        </w:rPr>
        <w:t>85</w:t>
      </w:r>
      <w:r w:rsidR="00807EA6">
        <w:rPr>
          <w:rFonts w:ascii="Simsun" w:eastAsia="宋体" w:hAnsi="Simsun" w:cs="宋体" w:hint="eastAsia"/>
          <w:color w:val="000000"/>
          <w:kern w:val="0"/>
          <w:szCs w:val="21"/>
        </w:rPr>
        <w:t>－</w:t>
      </w:r>
      <w:r w:rsidR="00807EA6">
        <w:rPr>
          <w:rFonts w:ascii="Simsun" w:eastAsia="宋体" w:hAnsi="Simsun" w:cs="宋体" w:hint="eastAsia"/>
          <w:color w:val="000000"/>
          <w:kern w:val="0"/>
          <w:szCs w:val="21"/>
        </w:rPr>
        <w:t>90%</w:t>
      </w:r>
      <w:r w:rsidR="00807EA6">
        <w:rPr>
          <w:rFonts w:ascii="Simsun" w:eastAsia="宋体" w:hAnsi="Simsun" w:cs="宋体" w:hint="eastAsia"/>
          <w:color w:val="000000"/>
          <w:kern w:val="0"/>
          <w:szCs w:val="21"/>
        </w:rPr>
        <w:t>之间，去除负荷在</w:t>
      </w:r>
      <w:r w:rsidR="00807EA6" w:rsidRPr="00907CDB">
        <w:rPr>
          <w:rFonts w:ascii="Times New Roman" w:eastAsia="宋体" w:hAnsi="Times New Roman" w:cs="Times New Roman"/>
          <w:color w:val="000000"/>
          <w:kern w:val="0"/>
          <w:szCs w:val="21"/>
        </w:rPr>
        <w:t>54–70 gCOD m</w:t>
      </w:r>
      <w:r w:rsidR="00807EA6" w:rsidRPr="00F83CA3">
        <w:rPr>
          <w:rFonts w:ascii="Times New Roman" w:eastAsia="宋体" w:hAnsi="Times New Roman" w:cs="Times New Roman"/>
          <w:color w:val="000000"/>
          <w:kern w:val="0"/>
          <w:szCs w:val="21"/>
          <w:vertAlign w:val="superscript"/>
        </w:rPr>
        <w:t>−2</w:t>
      </w:r>
      <w:r w:rsidR="00807EA6" w:rsidRPr="00907CDB">
        <w:rPr>
          <w:rFonts w:ascii="Times New Roman" w:eastAsia="宋体" w:hAnsi="Times New Roman" w:cs="Times New Roman"/>
          <w:color w:val="000000"/>
          <w:kern w:val="0"/>
          <w:szCs w:val="21"/>
        </w:rPr>
        <w:t xml:space="preserve"> d</w:t>
      </w:r>
      <w:r w:rsidR="00807EA6" w:rsidRPr="00F83CA3">
        <w:rPr>
          <w:rFonts w:ascii="Times New Roman" w:eastAsia="宋体" w:hAnsi="Times New Roman" w:cs="Times New Roman"/>
          <w:color w:val="000000"/>
          <w:kern w:val="0"/>
          <w:szCs w:val="21"/>
          <w:vertAlign w:val="superscript"/>
        </w:rPr>
        <w:t>−1</w:t>
      </w:r>
      <w:r w:rsidR="00807EA6">
        <w:rPr>
          <w:rFonts w:ascii="Times New Roman" w:eastAsia="宋体" w:hAnsi="Times New Roman" w:cs="Times New Roman" w:hint="eastAsia"/>
          <w:color w:val="000000"/>
          <w:kern w:val="0"/>
          <w:szCs w:val="21"/>
        </w:rPr>
        <w:t>之间。即使是在间歇曝气条件下（</w:t>
      </w:r>
      <w:r w:rsidR="00807EA6" w:rsidRPr="00907CDB">
        <w:rPr>
          <w:rFonts w:ascii="Times New Roman" w:eastAsia="宋体" w:hAnsi="Times New Roman" w:cs="Times New Roman"/>
          <w:color w:val="000000"/>
          <w:kern w:val="0"/>
          <w:szCs w:val="21"/>
        </w:rPr>
        <w:t>6.8 Nm</w:t>
      </w:r>
      <w:r w:rsidR="00807EA6" w:rsidRPr="00F83CA3">
        <w:rPr>
          <w:rFonts w:ascii="Times New Roman" w:eastAsia="宋体" w:hAnsi="Times New Roman" w:cs="Times New Roman"/>
          <w:color w:val="000000"/>
          <w:kern w:val="0"/>
          <w:szCs w:val="21"/>
          <w:vertAlign w:val="superscript"/>
        </w:rPr>
        <w:t xml:space="preserve">3 </w:t>
      </w:r>
      <w:r w:rsidR="00807EA6" w:rsidRPr="00907CDB">
        <w:rPr>
          <w:rFonts w:ascii="Times New Roman" w:eastAsia="宋体" w:hAnsi="Times New Roman" w:cs="Times New Roman"/>
          <w:color w:val="000000"/>
          <w:kern w:val="0"/>
          <w:szCs w:val="21"/>
        </w:rPr>
        <w:t>m</w:t>
      </w:r>
      <w:r w:rsidR="00807EA6" w:rsidRPr="00F83CA3">
        <w:rPr>
          <w:rFonts w:ascii="Times New Roman" w:eastAsia="宋体" w:hAnsi="Times New Roman" w:cs="Times New Roman"/>
          <w:color w:val="000000"/>
          <w:kern w:val="0"/>
          <w:szCs w:val="21"/>
          <w:vertAlign w:val="superscript"/>
        </w:rPr>
        <w:t xml:space="preserve">−2 </w:t>
      </w:r>
      <w:r w:rsidR="00807EA6" w:rsidRPr="00907CDB">
        <w:rPr>
          <w:rFonts w:ascii="Times New Roman" w:eastAsia="宋体" w:hAnsi="Times New Roman" w:cs="Times New Roman"/>
          <w:color w:val="000000"/>
          <w:kern w:val="0"/>
          <w:szCs w:val="21"/>
        </w:rPr>
        <w:t>d</w:t>
      </w:r>
      <w:r w:rsidR="00807EA6" w:rsidRPr="00F83CA3">
        <w:rPr>
          <w:rFonts w:ascii="Times New Roman" w:eastAsia="宋体" w:hAnsi="Times New Roman" w:cs="Times New Roman"/>
          <w:color w:val="000000"/>
          <w:kern w:val="0"/>
          <w:szCs w:val="21"/>
          <w:vertAlign w:val="superscript"/>
        </w:rPr>
        <w:t>−1</w:t>
      </w:r>
      <w:r w:rsidR="00807EA6">
        <w:rPr>
          <w:rFonts w:ascii="Times New Roman" w:eastAsia="宋体" w:hAnsi="Times New Roman" w:cs="Times New Roman" w:hint="eastAsia"/>
          <w:color w:val="000000"/>
          <w:kern w:val="0"/>
          <w:szCs w:val="21"/>
        </w:rPr>
        <w:t>），由于同步硝化－反硝化作用，两种方案联合</w:t>
      </w:r>
      <w:r w:rsidR="00B207EE">
        <w:rPr>
          <w:rFonts w:ascii="Times New Roman" w:eastAsia="宋体" w:hAnsi="Times New Roman" w:cs="Times New Roman" w:hint="eastAsia"/>
          <w:color w:val="000000"/>
          <w:kern w:val="0"/>
          <w:szCs w:val="21"/>
        </w:rPr>
        <w:t>使用</w:t>
      </w:r>
      <w:r w:rsidR="00807EA6">
        <w:rPr>
          <w:rFonts w:ascii="Times New Roman" w:eastAsia="宋体" w:hAnsi="Times New Roman" w:cs="Times New Roman" w:hint="eastAsia"/>
          <w:color w:val="000000"/>
          <w:kern w:val="0"/>
          <w:szCs w:val="21"/>
        </w:rPr>
        <w:t>对总氮的去除效果也是最好的（</w:t>
      </w:r>
      <w:r w:rsidR="00807EA6" w:rsidRPr="00907CDB">
        <w:rPr>
          <w:rFonts w:ascii="Times New Roman" w:eastAsia="宋体" w:hAnsi="Times New Roman" w:cs="Times New Roman"/>
          <w:color w:val="000000"/>
          <w:kern w:val="0"/>
          <w:szCs w:val="21"/>
        </w:rPr>
        <w:t>8.6 gN m</w:t>
      </w:r>
      <w:r w:rsidR="00807EA6" w:rsidRPr="00F83CA3">
        <w:rPr>
          <w:rFonts w:ascii="Times New Roman" w:eastAsia="宋体" w:hAnsi="Times New Roman" w:cs="Times New Roman"/>
          <w:color w:val="000000"/>
          <w:kern w:val="0"/>
          <w:szCs w:val="21"/>
          <w:vertAlign w:val="superscript"/>
        </w:rPr>
        <w:t>−2</w:t>
      </w:r>
      <w:r w:rsidR="00807EA6" w:rsidRPr="00907CDB">
        <w:rPr>
          <w:rFonts w:ascii="Times New Roman" w:eastAsia="宋体" w:hAnsi="Times New Roman" w:cs="Times New Roman"/>
          <w:color w:val="000000"/>
          <w:kern w:val="0"/>
          <w:szCs w:val="21"/>
        </w:rPr>
        <w:t xml:space="preserve"> d</w:t>
      </w:r>
      <w:r w:rsidR="00807EA6" w:rsidRPr="00F83CA3">
        <w:rPr>
          <w:rFonts w:ascii="Times New Roman" w:eastAsia="宋体" w:hAnsi="Times New Roman" w:cs="Times New Roman"/>
          <w:color w:val="000000"/>
          <w:kern w:val="0"/>
          <w:szCs w:val="21"/>
          <w:vertAlign w:val="superscript"/>
        </w:rPr>
        <w:t>−1</w:t>
      </w:r>
      <w:r w:rsidR="00807EA6">
        <w:rPr>
          <w:rFonts w:ascii="Times New Roman" w:eastAsia="宋体" w:hAnsi="Times New Roman" w:cs="Times New Roman" w:hint="eastAsia"/>
          <w:color w:val="000000"/>
          <w:kern w:val="0"/>
          <w:szCs w:val="21"/>
        </w:rPr>
        <w:t>）。</w:t>
      </w:r>
      <w:r w:rsidR="00937765">
        <w:rPr>
          <w:rFonts w:ascii="Times New Roman" w:eastAsia="宋体" w:hAnsi="Times New Roman" w:cs="Times New Roman" w:hint="eastAsia"/>
          <w:color w:val="000000"/>
          <w:kern w:val="0"/>
          <w:szCs w:val="21"/>
        </w:rPr>
        <w:t>由于曝气</w:t>
      </w:r>
      <w:r w:rsidR="00937765">
        <w:rPr>
          <w:rFonts w:ascii="Times New Roman" w:eastAsia="宋体" w:hAnsi="Times New Roman" w:cs="Times New Roman" w:hint="eastAsia"/>
          <w:color w:val="000000"/>
          <w:kern w:val="0"/>
          <w:szCs w:val="21"/>
        </w:rPr>
        <w:t>/</w:t>
      </w:r>
      <w:r w:rsidR="00937765">
        <w:rPr>
          <w:rFonts w:ascii="Times New Roman" w:eastAsia="宋体" w:hAnsi="Times New Roman" w:cs="Times New Roman" w:hint="eastAsia"/>
          <w:color w:val="000000"/>
          <w:kern w:val="0"/>
          <w:szCs w:val="21"/>
        </w:rPr>
        <w:t>再循环技术联合使用的额外投资可以通过将每人口当量的表面积减少至</w:t>
      </w:r>
      <w:r w:rsidR="00937765" w:rsidRPr="00907CDB">
        <w:rPr>
          <w:rFonts w:ascii="Times New Roman" w:eastAsia="宋体" w:hAnsi="Times New Roman" w:cs="Times New Roman"/>
          <w:color w:val="000000"/>
          <w:kern w:val="0"/>
          <w:szCs w:val="21"/>
        </w:rPr>
        <w:t>1.5 m</w:t>
      </w:r>
      <w:r w:rsidR="00937765" w:rsidRPr="00F83CA3">
        <w:rPr>
          <w:rFonts w:ascii="Times New Roman" w:eastAsia="宋体" w:hAnsi="Times New Roman" w:cs="Times New Roman"/>
          <w:color w:val="000000"/>
          <w:kern w:val="0"/>
          <w:szCs w:val="21"/>
          <w:vertAlign w:val="superscript"/>
        </w:rPr>
        <w:t>2</w:t>
      </w:r>
      <w:r w:rsidR="00937765" w:rsidRPr="00907CDB">
        <w:rPr>
          <w:rFonts w:ascii="Times New Roman" w:eastAsia="宋体" w:hAnsi="Times New Roman" w:cs="Times New Roman"/>
          <w:color w:val="000000"/>
          <w:kern w:val="0"/>
          <w:szCs w:val="21"/>
        </w:rPr>
        <w:t>/PE</w:t>
      </w:r>
      <w:r w:rsidR="00937765">
        <w:rPr>
          <w:rFonts w:ascii="Times New Roman" w:eastAsia="宋体" w:hAnsi="Times New Roman" w:cs="Times New Roman" w:hint="eastAsia"/>
          <w:color w:val="000000"/>
          <w:kern w:val="0"/>
          <w:szCs w:val="21"/>
        </w:rPr>
        <w:t>来弥补。</w:t>
      </w:r>
    </w:p>
    <w:p w:rsidR="00907CDB" w:rsidRDefault="00907CDB" w:rsidP="001C68BC">
      <w:pPr>
        <w:rPr>
          <w:rFonts w:ascii="Times New Roman" w:eastAsia="宋体" w:hAnsi="Times New Roman" w:cs="Times New Roman"/>
          <w:b/>
          <w:bCs/>
          <w:color w:val="000000"/>
          <w:kern w:val="0"/>
          <w:szCs w:val="21"/>
        </w:rPr>
      </w:pPr>
      <w:r w:rsidRPr="00907CDB">
        <w:rPr>
          <w:rFonts w:ascii="Times New Roman" w:eastAsia="宋体" w:hAnsi="Times New Roman" w:cs="Times New Roman"/>
          <w:b/>
          <w:bCs/>
          <w:color w:val="000000"/>
          <w:kern w:val="0"/>
          <w:szCs w:val="21"/>
        </w:rPr>
        <w:t>Recirculation or artificial aeration in vertical flow constructed wetlands: A comparative study for treating high load wastewater</w:t>
      </w:r>
    </w:p>
    <w:p w:rsidR="001C68BC" w:rsidRDefault="001C68BC" w:rsidP="00025275">
      <w:pPr>
        <w:outlineLvl w:val="0"/>
        <w:rPr>
          <w:rFonts w:ascii="Times New Roman" w:hAnsi="Times New Roman" w:cs="Times New Roman"/>
          <w:szCs w:val="21"/>
        </w:rPr>
      </w:pPr>
      <w:r>
        <w:rPr>
          <w:rFonts w:ascii="Times New Roman" w:eastAsia="宋体" w:hAnsi="Times New Roman" w:cs="Times New Roman"/>
          <w:color w:val="000000"/>
          <w:kern w:val="0"/>
          <w:szCs w:val="21"/>
        </w:rPr>
        <w:t xml:space="preserve">Authors: </w:t>
      </w:r>
      <w:r w:rsidR="00907CDB">
        <w:rPr>
          <w:rFonts w:ascii="Times New Roman" w:hAnsi="Times New Roman" w:cs="Times New Roman"/>
        </w:rPr>
        <w:t>Paola Foladori</w:t>
      </w:r>
      <w:r w:rsidR="00907CDB">
        <w:rPr>
          <w:rFonts w:ascii="Times New Roman" w:hAnsi="Times New Roman" w:cs="Times New Roman" w:hint="eastAsia"/>
        </w:rPr>
        <w:t xml:space="preserve">, </w:t>
      </w:r>
      <w:r w:rsidR="00907CDB" w:rsidRPr="00907CDB">
        <w:rPr>
          <w:rFonts w:ascii="Times New Roman" w:hAnsi="Times New Roman" w:cs="Times New Roman"/>
        </w:rPr>
        <w:t>Jenny Ruaben</w:t>
      </w:r>
      <w:r w:rsidR="00907CDB">
        <w:rPr>
          <w:rFonts w:ascii="Times New Roman" w:hAnsi="Times New Roman" w:cs="Times New Roman" w:hint="eastAsia"/>
        </w:rPr>
        <w:t xml:space="preserve">, </w:t>
      </w:r>
      <w:r w:rsidR="00907CDB" w:rsidRPr="00907CDB">
        <w:rPr>
          <w:rFonts w:ascii="Times New Roman" w:hAnsi="Times New Roman" w:cs="Times New Roman"/>
        </w:rPr>
        <w:t>Angela R.C. Ortigara</w:t>
      </w:r>
    </w:p>
    <w:p w:rsidR="001C68BC" w:rsidRDefault="001C68BC" w:rsidP="001C68BC">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Journal:</w:t>
      </w:r>
      <w:r w:rsidR="00907CDB" w:rsidRPr="00907CDB">
        <w:rPr>
          <w:rFonts w:ascii="Times New Roman" w:eastAsia="宋体" w:hAnsi="Times New Roman" w:cs="Times New Roman" w:hint="eastAsia"/>
          <w:bCs/>
          <w:color w:val="000000"/>
          <w:kern w:val="0"/>
          <w:szCs w:val="21"/>
        </w:rPr>
        <w:t xml:space="preserve"> </w:t>
      </w:r>
      <w:r w:rsidR="00907CDB">
        <w:rPr>
          <w:rFonts w:ascii="Times New Roman" w:eastAsia="宋体" w:hAnsi="Times New Roman" w:cs="Times New Roman" w:hint="eastAsia"/>
          <w:bCs/>
          <w:color w:val="000000"/>
          <w:kern w:val="0"/>
          <w:szCs w:val="21"/>
        </w:rPr>
        <w:t>Bioresource Technology</w:t>
      </w:r>
      <w:r>
        <w:rPr>
          <w:rFonts w:ascii="Times New Roman" w:eastAsia="宋体" w:hAnsi="Times New Roman" w:cs="Times New Roman"/>
          <w:color w:val="000000"/>
          <w:kern w:val="0"/>
          <w:szCs w:val="21"/>
        </w:rPr>
        <w:t xml:space="preserve">, </w:t>
      </w:r>
      <w:r w:rsidR="00907CDB">
        <w:rPr>
          <w:rFonts w:ascii="Times New Roman" w:eastAsia="宋体" w:hAnsi="Times New Roman" w:cs="Times New Roman" w:hint="eastAsia"/>
          <w:color w:val="000000"/>
          <w:kern w:val="0"/>
          <w:szCs w:val="21"/>
        </w:rPr>
        <w:t>December</w:t>
      </w:r>
      <w:r>
        <w:rPr>
          <w:rFonts w:ascii="Times New Roman" w:eastAsia="宋体" w:hAnsi="Times New Roman" w:cs="Times New Roman"/>
          <w:color w:val="000000"/>
          <w:kern w:val="0"/>
          <w:szCs w:val="21"/>
        </w:rPr>
        <w:t xml:space="preserve"> 2013, Volume </w:t>
      </w:r>
      <w:r w:rsidR="00907CDB">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4</w:t>
      </w:r>
      <w:r w:rsidR="00907CDB">
        <w:rPr>
          <w:rFonts w:ascii="Times New Roman" w:eastAsia="宋体" w:hAnsi="Times New Roman" w:cs="Times New Roman" w:hint="eastAsia"/>
          <w:color w:val="000000"/>
          <w:kern w:val="0"/>
          <w:szCs w:val="21"/>
        </w:rPr>
        <w:t>9</w:t>
      </w:r>
      <w:r>
        <w:rPr>
          <w:rFonts w:ascii="Times New Roman" w:eastAsia="宋体" w:hAnsi="Times New Roman" w:cs="Times New Roman"/>
          <w:color w:val="000000"/>
          <w:kern w:val="0"/>
          <w:szCs w:val="21"/>
        </w:rPr>
        <w:t xml:space="preserve">, Pages </w:t>
      </w:r>
      <w:r w:rsidR="00907CDB">
        <w:rPr>
          <w:rFonts w:ascii="Times New Roman" w:eastAsia="宋体" w:hAnsi="Times New Roman" w:cs="Times New Roman" w:hint="eastAsia"/>
          <w:color w:val="000000"/>
          <w:kern w:val="0"/>
          <w:szCs w:val="21"/>
        </w:rPr>
        <w:t>398-405</w:t>
      </w:r>
    </w:p>
    <w:p w:rsidR="001C68BC" w:rsidRDefault="001C68BC" w:rsidP="001C68BC">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Key word: </w:t>
      </w:r>
      <w:r w:rsidR="00907CDB">
        <w:rPr>
          <w:rFonts w:ascii="Times New Roman" w:eastAsia="宋体" w:hAnsi="Times New Roman" w:cs="Times New Roman" w:hint="eastAsia"/>
          <w:color w:val="000000"/>
          <w:kern w:val="0"/>
          <w:szCs w:val="21"/>
        </w:rPr>
        <w:t>Constructed wetlands</w:t>
      </w:r>
      <w:r w:rsidR="00907CDB">
        <w:rPr>
          <w:rFonts w:ascii="Times New Roman" w:eastAsia="宋体" w:hAnsi="Times New Roman" w:cs="Times New Roman"/>
          <w:color w:val="000000"/>
          <w:kern w:val="0"/>
          <w:szCs w:val="21"/>
        </w:rPr>
        <w:t xml:space="preserve">; </w:t>
      </w:r>
      <w:r w:rsidR="00907CDB">
        <w:rPr>
          <w:rFonts w:ascii="Times New Roman" w:eastAsia="宋体" w:hAnsi="Times New Roman" w:cs="Times New Roman" w:hint="eastAsia"/>
          <w:color w:val="000000"/>
          <w:kern w:val="0"/>
          <w:szCs w:val="21"/>
        </w:rPr>
        <w:t>Intermittent aeration</w:t>
      </w:r>
      <w:r w:rsidR="00907CDB">
        <w:rPr>
          <w:rFonts w:ascii="Times New Roman" w:eastAsia="宋体" w:hAnsi="Times New Roman" w:cs="Times New Roman"/>
          <w:color w:val="000000"/>
          <w:kern w:val="0"/>
          <w:szCs w:val="21"/>
        </w:rPr>
        <w:t xml:space="preserve">; </w:t>
      </w:r>
      <w:r w:rsidR="00907CDB">
        <w:rPr>
          <w:rFonts w:ascii="Times New Roman" w:eastAsia="宋体" w:hAnsi="Times New Roman" w:cs="Times New Roman" w:hint="eastAsia"/>
          <w:color w:val="000000"/>
          <w:kern w:val="0"/>
          <w:szCs w:val="21"/>
        </w:rPr>
        <w:t>Recirculation</w:t>
      </w:r>
      <w:r w:rsidR="00907CDB">
        <w:rPr>
          <w:rFonts w:ascii="Times New Roman" w:eastAsia="宋体" w:hAnsi="Times New Roman" w:cs="Times New Roman"/>
          <w:color w:val="000000"/>
          <w:kern w:val="0"/>
          <w:szCs w:val="21"/>
        </w:rPr>
        <w:t xml:space="preserve">; </w:t>
      </w:r>
      <w:r w:rsidR="00907CDB">
        <w:rPr>
          <w:rFonts w:ascii="Times New Roman" w:eastAsia="宋体" w:hAnsi="Times New Roman" w:cs="Times New Roman" w:hint="eastAsia"/>
          <w:color w:val="000000"/>
          <w:kern w:val="0"/>
          <w:szCs w:val="21"/>
        </w:rPr>
        <w:t>Simultaneous nitrification-denitrification</w:t>
      </w:r>
    </w:p>
    <w:p w:rsidR="00907CDB" w:rsidRDefault="001C68BC" w:rsidP="001C68BC">
      <w:pPr>
        <w:widowControl/>
        <w:shd w:val="clear" w:color="auto" w:fill="FFFFFF"/>
        <w:spacing w:before="100" w:beforeAutospacing="1" w:after="100" w:afterAutospacing="1" w:line="303" w:lineRule="atLeas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Abstract:</w:t>
      </w:r>
      <w:r>
        <w:rPr>
          <w:rFonts w:ascii="Times New Roman" w:hAnsi="Times New Roman" w:cs="Times New Roman"/>
        </w:rPr>
        <w:t xml:space="preserve"> </w:t>
      </w:r>
      <w:r w:rsidR="00907CDB" w:rsidRPr="00907CDB">
        <w:rPr>
          <w:rFonts w:ascii="Times New Roman" w:eastAsia="宋体" w:hAnsi="Times New Roman" w:cs="Times New Roman"/>
          <w:color w:val="000000"/>
          <w:kern w:val="0"/>
          <w:szCs w:val="21"/>
        </w:rPr>
        <w:t>Vertical subsurface-flow constructed wetlands at pilot-scale have been applied to treat high hydraulic and organic loads by implementing the following configurations: (1) intermittent recirculation of the treated wastewater from the bottom to the top of the bed, (2) intermittent artificial aeration supplied at the bottom of the bed and (3) the combination of both. These configurations were operated with a saturated bottom layer for a 6 h-treatment phase, followed by a free drainage phase prior to a new feeding. COD removal efficiency was 85–90% in all the configurations and removed loads were 54–70 gCOD m</w:t>
      </w:r>
      <w:r w:rsidR="00907CDB" w:rsidRPr="00F83CA3">
        <w:rPr>
          <w:rFonts w:ascii="Times New Roman" w:eastAsia="宋体" w:hAnsi="Times New Roman" w:cs="Times New Roman"/>
          <w:color w:val="000000"/>
          <w:kern w:val="0"/>
          <w:szCs w:val="21"/>
          <w:vertAlign w:val="superscript"/>
        </w:rPr>
        <w:t>−2</w:t>
      </w:r>
      <w:r w:rsidR="00907CDB" w:rsidRPr="00907CDB">
        <w:rPr>
          <w:rFonts w:ascii="Times New Roman" w:eastAsia="宋体" w:hAnsi="Times New Roman" w:cs="Times New Roman"/>
          <w:color w:val="000000"/>
          <w:kern w:val="0"/>
          <w:szCs w:val="21"/>
        </w:rPr>
        <w:t xml:space="preserve"> d</w:t>
      </w:r>
      <w:r w:rsidR="00907CDB" w:rsidRPr="00F83CA3">
        <w:rPr>
          <w:rFonts w:ascii="Times New Roman" w:eastAsia="宋体" w:hAnsi="Times New Roman" w:cs="Times New Roman"/>
          <w:color w:val="000000"/>
          <w:kern w:val="0"/>
          <w:szCs w:val="21"/>
          <w:vertAlign w:val="superscript"/>
        </w:rPr>
        <w:t>−1</w:t>
      </w:r>
      <w:r w:rsidR="00907CDB" w:rsidRPr="00907CDB">
        <w:rPr>
          <w:rFonts w:ascii="Times New Roman" w:eastAsia="宋体" w:hAnsi="Times New Roman" w:cs="Times New Roman"/>
          <w:color w:val="000000"/>
          <w:kern w:val="0"/>
          <w:szCs w:val="21"/>
        </w:rPr>
        <w:t>. The aerated and recirculated wetland resulted in a higher total nitrogen removal (8.6 gN m</w:t>
      </w:r>
      <w:r w:rsidR="00907CDB" w:rsidRPr="00F83CA3">
        <w:rPr>
          <w:rFonts w:ascii="Times New Roman" w:eastAsia="宋体" w:hAnsi="Times New Roman" w:cs="Times New Roman"/>
          <w:color w:val="000000"/>
          <w:kern w:val="0"/>
          <w:szCs w:val="21"/>
          <w:vertAlign w:val="superscript"/>
        </w:rPr>
        <w:t>−2</w:t>
      </w:r>
      <w:r w:rsidR="00907CDB" w:rsidRPr="00907CDB">
        <w:rPr>
          <w:rFonts w:ascii="Times New Roman" w:eastAsia="宋体" w:hAnsi="Times New Roman" w:cs="Times New Roman"/>
          <w:color w:val="000000"/>
          <w:kern w:val="0"/>
          <w:szCs w:val="21"/>
        </w:rPr>
        <w:t xml:space="preserve"> d</w:t>
      </w:r>
      <w:r w:rsidR="00907CDB" w:rsidRPr="00F83CA3">
        <w:rPr>
          <w:rFonts w:ascii="Times New Roman" w:eastAsia="宋体" w:hAnsi="Times New Roman" w:cs="Times New Roman"/>
          <w:color w:val="000000"/>
          <w:kern w:val="0"/>
          <w:szCs w:val="21"/>
          <w:vertAlign w:val="superscript"/>
        </w:rPr>
        <w:t>−1</w:t>
      </w:r>
      <w:r w:rsidR="00907CDB" w:rsidRPr="00907CDB">
        <w:rPr>
          <w:rFonts w:ascii="Times New Roman" w:eastAsia="宋体" w:hAnsi="Times New Roman" w:cs="Times New Roman"/>
          <w:color w:val="000000"/>
          <w:kern w:val="0"/>
          <w:szCs w:val="21"/>
        </w:rPr>
        <w:t>) due to simultaneous nitrification/denitrification, even in the presence of intermittent aeration (6.8 Nm</w:t>
      </w:r>
      <w:r w:rsidR="00907CDB" w:rsidRPr="00F83CA3">
        <w:rPr>
          <w:rFonts w:ascii="Times New Roman" w:eastAsia="宋体" w:hAnsi="Times New Roman" w:cs="Times New Roman"/>
          <w:color w:val="000000"/>
          <w:kern w:val="0"/>
          <w:szCs w:val="21"/>
          <w:vertAlign w:val="superscript"/>
        </w:rPr>
        <w:t xml:space="preserve">3 </w:t>
      </w:r>
      <w:r w:rsidR="00907CDB" w:rsidRPr="00907CDB">
        <w:rPr>
          <w:rFonts w:ascii="Times New Roman" w:eastAsia="宋体" w:hAnsi="Times New Roman" w:cs="Times New Roman"/>
          <w:color w:val="000000"/>
          <w:kern w:val="0"/>
          <w:szCs w:val="21"/>
        </w:rPr>
        <w:t>m</w:t>
      </w:r>
      <w:r w:rsidR="00907CDB" w:rsidRPr="00F83CA3">
        <w:rPr>
          <w:rFonts w:ascii="Times New Roman" w:eastAsia="宋体" w:hAnsi="Times New Roman" w:cs="Times New Roman"/>
          <w:color w:val="000000"/>
          <w:kern w:val="0"/>
          <w:szCs w:val="21"/>
          <w:vertAlign w:val="superscript"/>
        </w:rPr>
        <w:t xml:space="preserve">−2 </w:t>
      </w:r>
      <w:r w:rsidR="00907CDB" w:rsidRPr="00907CDB">
        <w:rPr>
          <w:rFonts w:ascii="Times New Roman" w:eastAsia="宋体" w:hAnsi="Times New Roman" w:cs="Times New Roman"/>
          <w:color w:val="000000"/>
          <w:kern w:val="0"/>
          <w:szCs w:val="21"/>
        </w:rPr>
        <w:t>d</w:t>
      </w:r>
      <w:r w:rsidR="00907CDB" w:rsidRPr="00F83CA3">
        <w:rPr>
          <w:rFonts w:ascii="Times New Roman" w:eastAsia="宋体" w:hAnsi="Times New Roman" w:cs="Times New Roman"/>
          <w:color w:val="000000"/>
          <w:kern w:val="0"/>
          <w:szCs w:val="21"/>
          <w:vertAlign w:val="superscript"/>
        </w:rPr>
        <w:t>−1</w:t>
      </w:r>
      <w:r w:rsidR="00907CDB" w:rsidRPr="00907CDB">
        <w:rPr>
          <w:rFonts w:ascii="Times New Roman" w:eastAsia="宋体" w:hAnsi="Times New Roman" w:cs="Times New Roman"/>
          <w:color w:val="000000"/>
          <w:kern w:val="0"/>
          <w:szCs w:val="21"/>
        </w:rPr>
        <w:t>). The extra investment needed for implementing aeration/recirculation would be compensated for by a reduction of the surface area per population equivalent, which decreased to 1.5 m</w:t>
      </w:r>
      <w:r w:rsidR="00907CDB" w:rsidRPr="00F83CA3">
        <w:rPr>
          <w:rFonts w:ascii="Times New Roman" w:eastAsia="宋体" w:hAnsi="Times New Roman" w:cs="Times New Roman"/>
          <w:color w:val="000000"/>
          <w:kern w:val="0"/>
          <w:szCs w:val="21"/>
          <w:vertAlign w:val="superscript"/>
        </w:rPr>
        <w:t>2</w:t>
      </w:r>
      <w:r w:rsidR="00907CDB" w:rsidRPr="00907CDB">
        <w:rPr>
          <w:rFonts w:ascii="Times New Roman" w:eastAsia="宋体" w:hAnsi="Times New Roman" w:cs="Times New Roman"/>
          <w:color w:val="000000"/>
          <w:kern w:val="0"/>
          <w:szCs w:val="21"/>
        </w:rPr>
        <w:t>/PE.</w:t>
      </w:r>
    </w:p>
    <w:p w:rsidR="001C68BC" w:rsidRDefault="001C68BC" w:rsidP="001C68BC">
      <w:pPr>
        <w:widowControl/>
        <w:shd w:val="clear" w:color="auto" w:fill="FFFFFF"/>
        <w:spacing w:before="100" w:beforeAutospacing="1" w:after="100" w:afterAutospacing="1" w:line="303" w:lineRule="atLeast"/>
        <w:jc w:val="left"/>
        <w:rPr>
          <w:rFonts w:ascii="Arial Unicode MS" w:eastAsia="Arial Unicode MS" w:hAnsi="Arial Unicode MS" w:cs="Arial Unicode MS"/>
          <w:color w:val="2E2E2E"/>
          <w:sz w:val="17"/>
          <w:szCs w:val="17"/>
          <w:shd w:val="clear" w:color="auto" w:fill="FFFFFF"/>
        </w:rPr>
      </w:pPr>
      <w:r>
        <w:rPr>
          <w:rFonts w:ascii="Simsun" w:eastAsia="宋体" w:hAnsi="Simsun" w:cs="宋体" w:hint="eastAsia"/>
          <w:color w:val="000000"/>
          <w:kern w:val="0"/>
          <w:szCs w:val="21"/>
        </w:rPr>
        <w:t>原文链接：</w:t>
      </w:r>
      <w:r w:rsidR="00907CDB" w:rsidRPr="00907CDB">
        <w:t>http://www.sciencedirect.com/science/article/pii/S0960852413015319</w:t>
      </w:r>
    </w:p>
    <w:p w:rsidR="001C68BC" w:rsidRDefault="001C68BC" w:rsidP="001C68BC">
      <w:pPr>
        <w:widowControl/>
        <w:shd w:val="clear" w:color="auto" w:fill="FFFFFF"/>
        <w:spacing w:before="100" w:beforeAutospacing="1" w:after="100" w:afterAutospacing="1" w:line="303" w:lineRule="atLeast"/>
        <w:jc w:val="left"/>
        <w:rPr>
          <w:szCs w:val="21"/>
        </w:rPr>
      </w:pPr>
      <w:r>
        <w:rPr>
          <w:rFonts w:ascii="Simsun" w:eastAsia="宋体" w:hAnsi="Simsun" w:cs="宋体" w:hint="eastAsia"/>
          <w:b/>
          <w:bCs/>
          <w:color w:val="000000"/>
          <w:kern w:val="0"/>
          <w:szCs w:val="21"/>
        </w:rPr>
        <w:t>翻译：</w:t>
      </w:r>
      <w:r>
        <w:rPr>
          <w:rFonts w:ascii="Simsun" w:eastAsia="宋体" w:hAnsi="Simsun" w:cs="宋体" w:hint="eastAsia"/>
          <w:color w:val="000000"/>
          <w:kern w:val="0"/>
          <w:szCs w:val="21"/>
          <w:shd w:val="clear" w:color="auto" w:fill="FFFFFF"/>
        </w:rPr>
        <w:t>胡鹏</w:t>
      </w:r>
      <w:r>
        <w:rPr>
          <w:rFonts w:ascii="Simsun" w:eastAsia="宋体" w:hAnsi="Simsun" w:cs="宋体"/>
          <w:color w:val="000000"/>
          <w:kern w:val="0"/>
          <w:szCs w:val="21"/>
          <w:shd w:val="clear" w:color="auto" w:fill="FFFFFF"/>
        </w:rPr>
        <w:t xml:space="preserve"> </w:t>
      </w:r>
      <w:r>
        <w:rPr>
          <w:rFonts w:ascii="Simsun" w:eastAsia="宋体" w:hAnsi="Simsun" w:cs="宋体" w:hint="eastAsia"/>
          <w:color w:val="000000"/>
          <w:kern w:val="0"/>
          <w:szCs w:val="21"/>
          <w:shd w:val="clear" w:color="auto" w:fill="FFFFFF"/>
        </w:rPr>
        <w:t>；</w:t>
      </w:r>
      <w:r>
        <w:rPr>
          <w:rFonts w:ascii="Simsun" w:eastAsia="宋体" w:hAnsi="Simsun" w:cs="宋体" w:hint="eastAsia"/>
          <w:b/>
          <w:bCs/>
          <w:color w:val="000000"/>
          <w:kern w:val="0"/>
          <w:szCs w:val="21"/>
        </w:rPr>
        <w:t>审核：</w:t>
      </w:r>
      <w:r w:rsidR="00025275">
        <w:rPr>
          <w:rFonts w:ascii="Simsun" w:eastAsia="宋体" w:hAnsi="Simsun" w:cs="宋体" w:hint="eastAsia"/>
          <w:b/>
          <w:bCs/>
          <w:color w:val="000000"/>
          <w:kern w:val="0"/>
          <w:szCs w:val="21"/>
        </w:rPr>
        <w:t>翟家齐</w:t>
      </w:r>
    </w:p>
    <w:sectPr w:rsidR="001C68BC" w:rsidSect="00857A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DAA" w:rsidRDefault="00491DAA" w:rsidP="00025275">
      <w:r>
        <w:separator/>
      </w:r>
    </w:p>
  </w:endnote>
  <w:endnote w:type="continuationSeparator" w:id="1">
    <w:p w:rsidR="00491DAA" w:rsidRDefault="00491DAA" w:rsidP="000252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DAA" w:rsidRDefault="00491DAA" w:rsidP="00025275">
      <w:r>
        <w:separator/>
      </w:r>
    </w:p>
  </w:footnote>
  <w:footnote w:type="continuationSeparator" w:id="1">
    <w:p w:rsidR="00491DAA" w:rsidRDefault="00491DAA" w:rsidP="000252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68BC"/>
    <w:rsid w:val="00025275"/>
    <w:rsid w:val="000F17A0"/>
    <w:rsid w:val="001C68BC"/>
    <w:rsid w:val="00290DF7"/>
    <w:rsid w:val="003E2FBD"/>
    <w:rsid w:val="00491DAA"/>
    <w:rsid w:val="00807EA6"/>
    <w:rsid w:val="00857A7D"/>
    <w:rsid w:val="00907CDB"/>
    <w:rsid w:val="00937765"/>
    <w:rsid w:val="00B207EE"/>
    <w:rsid w:val="00F13315"/>
    <w:rsid w:val="00F82439"/>
    <w:rsid w:val="00F83CA3"/>
    <w:rsid w:val="00F866F7"/>
    <w:rsid w:val="00FC48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025275"/>
    <w:rPr>
      <w:rFonts w:ascii="宋体" w:eastAsia="宋体"/>
      <w:sz w:val="18"/>
      <w:szCs w:val="18"/>
    </w:rPr>
  </w:style>
  <w:style w:type="character" w:customStyle="1" w:styleId="Char">
    <w:name w:val="文档结构图 Char"/>
    <w:basedOn w:val="a0"/>
    <w:link w:val="a3"/>
    <w:uiPriority w:val="99"/>
    <w:semiHidden/>
    <w:rsid w:val="00025275"/>
    <w:rPr>
      <w:rFonts w:ascii="宋体" w:eastAsia="宋体"/>
      <w:sz w:val="18"/>
      <w:szCs w:val="18"/>
    </w:rPr>
  </w:style>
  <w:style w:type="paragraph" w:styleId="a4">
    <w:name w:val="header"/>
    <w:basedOn w:val="a"/>
    <w:link w:val="Char0"/>
    <w:uiPriority w:val="99"/>
    <w:semiHidden/>
    <w:unhideWhenUsed/>
    <w:rsid w:val="000252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25275"/>
    <w:rPr>
      <w:sz w:val="18"/>
      <w:szCs w:val="18"/>
    </w:rPr>
  </w:style>
  <w:style w:type="paragraph" w:styleId="a5">
    <w:name w:val="footer"/>
    <w:basedOn w:val="a"/>
    <w:link w:val="Char1"/>
    <w:uiPriority w:val="99"/>
    <w:semiHidden/>
    <w:unhideWhenUsed/>
    <w:rsid w:val="0002527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25275"/>
    <w:rPr>
      <w:sz w:val="18"/>
      <w:szCs w:val="18"/>
    </w:rPr>
  </w:style>
  <w:style w:type="paragraph" w:styleId="a6">
    <w:name w:val="Balloon Text"/>
    <w:basedOn w:val="a"/>
    <w:link w:val="Char2"/>
    <w:uiPriority w:val="99"/>
    <w:semiHidden/>
    <w:unhideWhenUsed/>
    <w:rsid w:val="00025275"/>
    <w:rPr>
      <w:sz w:val="18"/>
      <w:szCs w:val="18"/>
    </w:rPr>
  </w:style>
  <w:style w:type="character" w:customStyle="1" w:styleId="Char2">
    <w:name w:val="批注框文本 Char"/>
    <w:basedOn w:val="a0"/>
    <w:link w:val="a6"/>
    <w:uiPriority w:val="99"/>
    <w:semiHidden/>
    <w:rsid w:val="00025275"/>
    <w:rPr>
      <w:sz w:val="18"/>
      <w:szCs w:val="18"/>
    </w:rPr>
  </w:style>
</w:styles>
</file>

<file path=word/webSettings.xml><?xml version="1.0" encoding="utf-8"?>
<w:webSettings xmlns:r="http://schemas.openxmlformats.org/officeDocument/2006/relationships" xmlns:w="http://schemas.openxmlformats.org/wordprocessingml/2006/main">
  <w:divs>
    <w:div w:id="13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295</Words>
  <Characters>1686</Characters>
  <Application>Microsoft Office Word</Application>
  <DocSecurity>0</DocSecurity>
  <Lines>14</Lines>
  <Paragraphs>3</Paragraphs>
  <ScaleCrop>false</ScaleCrop>
  <Company>微软中国</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cp:lastModifiedBy>
  <cp:revision>3</cp:revision>
  <dcterms:created xsi:type="dcterms:W3CDTF">2013-12-24T01:29:00Z</dcterms:created>
  <dcterms:modified xsi:type="dcterms:W3CDTF">2014-05-28T02:15:00Z</dcterms:modified>
</cp:coreProperties>
</file>